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72885" w14:textId="77777777" w:rsidR="009E6094" w:rsidRDefault="009E6094" w:rsidP="009E609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FB2ACA" wp14:editId="206D1A7A">
            <wp:simplePos x="0" y="0"/>
            <wp:positionH relativeFrom="margin">
              <wp:align>center</wp:align>
            </wp:positionH>
            <wp:positionV relativeFrom="paragraph">
              <wp:posOffset>423</wp:posOffset>
            </wp:positionV>
            <wp:extent cx="1009650" cy="1207135"/>
            <wp:effectExtent l="0" t="0" r="0" b="0"/>
            <wp:wrapTopAndBottom/>
            <wp:docPr id="2141944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17C00" w14:textId="77777777" w:rsidR="009E6094" w:rsidRPr="009E6094" w:rsidRDefault="009E6094" w:rsidP="009E609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</w:pPr>
      <w:r w:rsidRPr="009E60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  <w:t>Transboundary Flooding &amp; Landslides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  <w:t xml:space="preserve"> in </w:t>
      </w:r>
      <w:r w:rsidRPr="009E60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  <w:t>Lao PDR and Thailand</w:t>
      </w:r>
    </w:p>
    <w:p w14:paraId="7D8015C9" w14:textId="78A1F7E0" w:rsidR="009E6094" w:rsidRDefault="009E6094" w:rsidP="009E6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  <w:t xml:space="preserve">On 24 August 2024 </w:t>
      </w:r>
    </w:p>
    <w:p w14:paraId="35D0B0CA" w14:textId="77777777" w:rsidR="009E6094" w:rsidRDefault="009E6094" w:rsidP="009E6094">
      <w:pPr>
        <w:spacing w:after="0" w:line="240" w:lineRule="auto"/>
        <w:jc w:val="thaiDistribute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14:ligatures w14:val="none"/>
        </w:rPr>
      </w:pPr>
    </w:p>
    <w:p w14:paraId="221AF719" w14:textId="2D2FA078" w:rsidR="009E6094" w:rsidRPr="0098423E" w:rsidRDefault="009E6094" w:rsidP="00643098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Source: </w:t>
      </w:r>
      <w:r w:rsidRPr="00873C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(1)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C51E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ASEAN Coordinating Centre for Humanitarian Assistance, National Disaster Risk Reduction and Management Council</w:t>
      </w:r>
      <w:r>
        <w:rPr>
          <w:rFonts w:ascii="Times New Roman" w:eastAsia="Times New Roman" w:hAnsi="Times New Roman"/>
          <w:color w:val="000000"/>
          <w:kern w:val="0"/>
          <w:sz w:val="24"/>
          <w:szCs w:val="30"/>
          <w:shd w:val="clear" w:color="auto" w:fill="FFFFFF"/>
          <w:lang w:bidi="th-TH"/>
          <w14:ligatures w14:val="none"/>
        </w:rPr>
        <w:t xml:space="preserve"> </w:t>
      </w:r>
      <w:r w:rsidRPr="009842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(2)</w:t>
      </w:r>
      <w:r>
        <w:rPr>
          <w:rFonts w:ascii="Times New Roman" w:eastAsia="Times New Roman" w:hAnsi="Times New Roman" w:hint="cs"/>
          <w:color w:val="000000"/>
          <w:kern w:val="0"/>
          <w:sz w:val="24"/>
          <w:szCs w:val="30"/>
          <w:shd w:val="clear" w:color="auto" w:fill="FFFFFF"/>
          <w:cs/>
          <w:lang w:bidi="th-TH"/>
          <w14:ligatures w14:val="none"/>
        </w:rPr>
        <w:t xml:space="preserve"> </w:t>
      </w:r>
      <w:r w:rsidRPr="009E6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Department of Disaster Prevention and </w:t>
      </w:r>
      <w:r w:rsidR="009074C4" w:rsidRPr="009E6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Mitigation Ministry</w:t>
      </w:r>
      <w:r w:rsidRPr="009E6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of Interior. Thailand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C956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[DDPM] </w:t>
      </w:r>
      <w:r w:rsidR="009074C4">
        <w:rPr>
          <w:rFonts w:ascii="Times New Roman" w:eastAsia="Times New Roman" w:hAnsi="Times New Roman" w:cs="Angsana New"/>
          <w:color w:val="000000"/>
          <w:kern w:val="0"/>
          <w:sz w:val="24"/>
          <w:szCs w:val="30"/>
          <w:shd w:val="clear" w:color="auto" w:fill="FFFFFF"/>
          <w:lang w:bidi="th-TH"/>
          <w14:ligatures w14:val="none"/>
        </w:rPr>
        <w:t xml:space="preserve">and </w:t>
      </w:r>
      <w:r w:rsidR="00643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(3) </w:t>
      </w:r>
      <w:r w:rsidR="00643098" w:rsidRPr="00643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The Center for Agricultural Statistics,</w:t>
      </w:r>
      <w:r w:rsidR="00643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643098" w:rsidRPr="00643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Department of Planning and Coordination,</w:t>
      </w:r>
      <w:r w:rsidR="00643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643098" w:rsidRPr="00643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Ministry of Agriculture and Forestry,</w:t>
      </w:r>
      <w:r w:rsidR="00643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643098" w:rsidRPr="006430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Vientiane Capital, Lao PDR.</w:t>
      </w:r>
    </w:p>
    <w:p w14:paraId="7F863905" w14:textId="77777777" w:rsidR="009E6094" w:rsidRDefault="009E6094" w:rsidP="009E6094">
      <w:pPr>
        <w:spacing w:after="0" w:line="240" w:lineRule="auto"/>
        <w:jc w:val="thaiDistribut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4664D5" w14:textId="77777777" w:rsidR="009E6094" w:rsidRDefault="009E6094" w:rsidP="009E6094">
      <w:pPr>
        <w:spacing w:after="120" w:line="240" w:lineRule="auto"/>
        <w:jc w:val="thaiDistribut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References: </w:t>
      </w:r>
    </w:p>
    <w:p w14:paraId="0F6A000E" w14:textId="38BE54B2" w:rsidR="009E6094" w:rsidRPr="003704B6" w:rsidRDefault="00576048" w:rsidP="00EA688E">
      <w:pPr>
        <w:pStyle w:val="ListParagraph"/>
        <w:numPr>
          <w:ilvl w:val="0"/>
          <w:numId w:val="9"/>
        </w:numPr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hyperlink r:id="rId6" w:history="1">
        <w:r w:rsidR="00EA688E" w:rsidRPr="003704B6">
          <w:rPr>
            <w:rStyle w:val="Hyperlink"/>
            <w:rFonts w:ascii="Times New Roman" w:hAnsi="Times New Roman" w:cs="Times New Roman"/>
            <w:sz w:val="24"/>
            <w:szCs w:val="24"/>
          </w:rPr>
          <w:t>https://ahacentre.org/flash-update/flash-update-no-01-transboundary-flooding-and-landslides-lao-pdr-and-thailand-24-august-2024/</w:t>
        </w:r>
      </w:hyperlink>
    </w:p>
    <w:p w14:paraId="69F6CF91" w14:textId="313943E5" w:rsidR="00EA688E" w:rsidRDefault="00576048" w:rsidP="003704B6">
      <w:pPr>
        <w:pStyle w:val="ListParagraph"/>
        <w:numPr>
          <w:ilvl w:val="0"/>
          <w:numId w:val="9"/>
        </w:numPr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hyperlink r:id="rId7" w:history="1">
        <w:r w:rsidR="00EA688E" w:rsidRPr="003704B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shd w:val="clear" w:color="auto" w:fill="FFFFFF"/>
            <w14:ligatures w14:val="none"/>
          </w:rPr>
          <w:t>https://direct.disaster.go.th/directing/cms/8728?id=115185</w:t>
        </w:r>
      </w:hyperlink>
    </w:p>
    <w:p w14:paraId="549C565B" w14:textId="77777777" w:rsidR="003704B6" w:rsidRPr="003704B6" w:rsidRDefault="003704B6" w:rsidP="003704B6">
      <w:pPr>
        <w:pStyle w:val="ListParagraph"/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365D7811" w14:textId="62ED654F" w:rsidR="009E6094" w:rsidRPr="0049225E" w:rsidRDefault="009E6094" w:rsidP="009E6094">
      <w:pPr>
        <w:spacing w:after="120" w:line="240" w:lineRule="auto"/>
        <w:jc w:val="thaiDistribut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49225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Heavy Rainfall Triggers Severe Flooding in Lao PDR and Thailand.</w:t>
      </w:r>
    </w:p>
    <w:p w14:paraId="3AD3EA02" w14:textId="77777777" w:rsidR="009E6094" w:rsidRDefault="009E6094" w:rsidP="009E6094">
      <w:pPr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E6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On 23 August 2024, the National Disaster Management Office (NDMO) of Lao PDR reported severe flooding across six </w:t>
      </w:r>
      <w:r w:rsidRPr="00206D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districts in </w:t>
      </w:r>
      <w:proofErr w:type="spellStart"/>
      <w:r w:rsidRPr="00206D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Xayaboury</w:t>
      </w:r>
      <w:proofErr w:type="spellEnd"/>
      <w:r w:rsidRPr="00206D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Province, caused by</w:t>
      </w:r>
      <w:r w:rsidRPr="009E6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continuous heavy rainfall since 20 August. The floods have led to extensive damage, affecting large swathes of agricultural land and posing a significant threat to the livelihoods of local farmers.</w:t>
      </w:r>
    </w:p>
    <w:p w14:paraId="6AC3DF0F" w14:textId="77777777" w:rsidR="009E6094" w:rsidRPr="009E6094" w:rsidRDefault="009E6094" w:rsidP="009E6094">
      <w:pPr>
        <w:spacing w:after="120" w:line="240" w:lineRule="auto"/>
        <w:jc w:val="thaiDistribut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1E6B36C" w14:textId="77777777" w:rsidR="009E6094" w:rsidRDefault="009E6094" w:rsidP="009E6094">
      <w:pPr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E609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LAO PDR</w:t>
      </w:r>
    </w:p>
    <w:p w14:paraId="6EC533A7" w14:textId="723B8EEB" w:rsidR="009E6094" w:rsidRPr="009E6094" w:rsidRDefault="009E6094" w:rsidP="009E6094">
      <w:pPr>
        <w:spacing w:after="120" w:line="240" w:lineRule="auto"/>
        <w:jc w:val="thaiDistribut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E609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Impact on Affected Areas</w:t>
      </w:r>
    </w:p>
    <w:p w14:paraId="1E5B8136" w14:textId="77777777" w:rsidR="009E6094" w:rsidRPr="009E6094" w:rsidRDefault="009E6094" w:rsidP="009E6094">
      <w:pPr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E6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The floods have inundated a total of 1,685.87 hectares across </w:t>
      </w:r>
      <w:proofErr w:type="spellStart"/>
      <w:r w:rsidRPr="009E6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Xayaboury</w:t>
      </w:r>
      <w:proofErr w:type="spellEnd"/>
      <w:r w:rsidRPr="009E6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Province. Of these, 593.03 hectares have been either completely destroyed or are expected to suffer extensive damage.</w:t>
      </w:r>
    </w:p>
    <w:p w14:paraId="630BC9A5" w14:textId="77777777" w:rsidR="00EA688E" w:rsidRDefault="00EA688E" w:rsidP="009E6094">
      <w:pPr>
        <w:spacing w:after="120" w:line="240" w:lineRule="auto"/>
        <w:jc w:val="thaiDistribut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3778ABB1" w14:textId="76137210" w:rsidR="009E6094" w:rsidRPr="009E6094" w:rsidRDefault="009E6094" w:rsidP="009E6094">
      <w:pPr>
        <w:spacing w:after="120" w:line="240" w:lineRule="auto"/>
        <w:jc w:val="thaiDistribut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E609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Agricultural Devastation</w:t>
      </w:r>
    </w:p>
    <w:p w14:paraId="2B5F6C2F" w14:textId="77777777" w:rsidR="009E6094" w:rsidRPr="009E6094" w:rsidRDefault="009E6094" w:rsidP="009E6094">
      <w:pPr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E6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The floods have severely impacted several key crops in the region:</w:t>
      </w:r>
    </w:p>
    <w:p w14:paraId="06C61A79" w14:textId="77777777" w:rsidR="009E6094" w:rsidRPr="009E6094" w:rsidRDefault="009E6094" w:rsidP="009E6094">
      <w:pPr>
        <w:numPr>
          <w:ilvl w:val="0"/>
          <w:numId w:val="2"/>
        </w:numPr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E6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Paddy fields: 1,621.48 hectares affected, with an estimated economic loss of USD 513,165.</w:t>
      </w:r>
    </w:p>
    <w:p w14:paraId="78F24DCC" w14:textId="77777777" w:rsidR="009E6094" w:rsidRPr="009E6094" w:rsidRDefault="009E6094" w:rsidP="009E6094">
      <w:pPr>
        <w:numPr>
          <w:ilvl w:val="0"/>
          <w:numId w:val="2"/>
        </w:numPr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E6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Maize: 58.68 hectares affected, valued at USD 26,227.</w:t>
      </w:r>
    </w:p>
    <w:p w14:paraId="029F9402" w14:textId="77777777" w:rsidR="009E6094" w:rsidRPr="009E6094" w:rsidRDefault="009E6094" w:rsidP="009E6094">
      <w:pPr>
        <w:numPr>
          <w:ilvl w:val="0"/>
          <w:numId w:val="2"/>
        </w:numPr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E6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Cassava: 61.93 hectares affected, valued </w:t>
      </w:r>
      <w:r w:rsidRPr="00206D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at USD 123,345.</w:t>
      </w:r>
    </w:p>
    <w:p w14:paraId="3EFDBECF" w14:textId="77777777" w:rsidR="009E6094" w:rsidRPr="009E6094" w:rsidRDefault="009E6094" w:rsidP="009E6094">
      <w:pPr>
        <w:numPr>
          <w:ilvl w:val="0"/>
          <w:numId w:val="2"/>
        </w:numPr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E6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Other crops: 13.75 hectares affected, valued at USD 18,587.</w:t>
      </w:r>
    </w:p>
    <w:p w14:paraId="7C4E6B0C" w14:textId="77777777" w:rsidR="00EA688E" w:rsidRDefault="00EA688E" w:rsidP="009E6094">
      <w:pPr>
        <w:spacing w:after="120" w:line="240" w:lineRule="auto"/>
        <w:jc w:val="thaiDistribut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278DD9E1" w14:textId="16193421" w:rsidR="009E6094" w:rsidRPr="009E6094" w:rsidRDefault="009E6094" w:rsidP="009E6094">
      <w:pPr>
        <w:spacing w:after="120" w:line="240" w:lineRule="auto"/>
        <w:jc w:val="thaiDistribut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E609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lastRenderedPageBreak/>
        <w:t>Government Response and Countermeasures</w:t>
      </w:r>
      <w:r w:rsidR="0049225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in Lao PDR</w:t>
      </w:r>
    </w:p>
    <w:p w14:paraId="07EC4C95" w14:textId="77777777" w:rsidR="009E6094" w:rsidRPr="009E6094" w:rsidRDefault="009E6094" w:rsidP="009E6094">
      <w:pPr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E6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In response to the disaster, the Lao government has outlined several countermeasures:</w:t>
      </w:r>
    </w:p>
    <w:p w14:paraId="0F429A51" w14:textId="77777777" w:rsidR="009E6094" w:rsidRPr="009E6094" w:rsidRDefault="009E6094" w:rsidP="00EA688E">
      <w:pPr>
        <w:numPr>
          <w:ilvl w:val="0"/>
          <w:numId w:val="5"/>
        </w:numPr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E6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Allocating a budget to restore the damaged land.</w:t>
      </w:r>
    </w:p>
    <w:p w14:paraId="0926D305" w14:textId="77777777" w:rsidR="009E6094" w:rsidRPr="009E6094" w:rsidRDefault="009E6094" w:rsidP="00EA688E">
      <w:pPr>
        <w:numPr>
          <w:ilvl w:val="0"/>
          <w:numId w:val="5"/>
        </w:numPr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E6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Planning to provide seeds, manufacturing materials, fertilizers, and pesticides to support affected farmers for the next planting season.</w:t>
      </w:r>
    </w:p>
    <w:p w14:paraId="317A2622" w14:textId="77777777" w:rsidR="009E6094" w:rsidRPr="009E6094" w:rsidRDefault="009E6094" w:rsidP="00EA688E">
      <w:pPr>
        <w:numPr>
          <w:ilvl w:val="0"/>
          <w:numId w:val="5"/>
        </w:numPr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E60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Coordinating with public organizations, private entities, and non-profit organizations to mobilize financial assistance for the affected farmers.</w:t>
      </w:r>
    </w:p>
    <w:p w14:paraId="7EFBB6DC" w14:textId="77777777" w:rsidR="009E6094" w:rsidRDefault="009E6094" w:rsidP="009E6094">
      <w:pPr>
        <w:spacing w:after="120" w:line="240" w:lineRule="auto"/>
        <w:jc w:val="thaiDistribut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1D2BF387" w14:textId="566634F1" w:rsidR="00C956C5" w:rsidRPr="00C956C5" w:rsidRDefault="00C956C5" w:rsidP="00C956C5">
      <w:pPr>
        <w:spacing w:after="120" w:line="240" w:lineRule="auto"/>
        <w:jc w:val="thaiDistribut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C956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Thailand </w:t>
      </w:r>
    </w:p>
    <w:p w14:paraId="04E8CC3A" w14:textId="74497B28" w:rsidR="00C956C5" w:rsidRPr="00C956C5" w:rsidRDefault="00C956C5" w:rsidP="00C956C5">
      <w:pPr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C956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Between 16-23 August 2024, a combination of a moderate monsoon trough, a low-pressure cell in Vietnam, and the southwest monsoon has caused severe flooding across multiple provinces in Thailand</w:t>
      </w:r>
      <w:r w:rsidR="003042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and </w:t>
      </w:r>
      <w:r w:rsidR="00A24D49">
        <w:rPr>
          <w:rFonts w:ascii="Times New Roman" w:eastAsia="Times New Roman" w:hAnsi="Times New Roman" w:cs="Angsana New"/>
          <w:color w:val="000000"/>
          <w:kern w:val="0"/>
          <w:sz w:val="24"/>
          <w:szCs w:val="30"/>
          <w:shd w:val="clear" w:color="auto" w:fill="FFFFFF"/>
          <w:lang w:bidi="th-TH"/>
          <w14:ligatures w14:val="none"/>
        </w:rPr>
        <w:t xml:space="preserve">is </w:t>
      </w:r>
      <w:r w:rsidR="003042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expected to have more additional impact in days later</w:t>
      </w:r>
      <w:r w:rsidRPr="00C956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. </w:t>
      </w:r>
      <w:r w:rsidR="003042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Pr="00C956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The floods have affected 11 provinces, resulting in significant loss of life and widespread damage to communities.</w:t>
      </w:r>
    </w:p>
    <w:p w14:paraId="71EF86B0" w14:textId="77777777" w:rsidR="00C956C5" w:rsidRPr="00C956C5" w:rsidRDefault="00C956C5" w:rsidP="00C956C5">
      <w:pPr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0D0F01EE" w14:textId="77777777" w:rsidR="00C956C5" w:rsidRPr="00C956C5" w:rsidRDefault="00C956C5" w:rsidP="00C956C5">
      <w:pPr>
        <w:spacing w:after="120" w:line="240" w:lineRule="auto"/>
        <w:jc w:val="thaiDistribut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C956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Impacted Provinces and Current Situation</w:t>
      </w:r>
    </w:p>
    <w:p w14:paraId="59D4DA7D" w14:textId="7C66642D" w:rsidR="009E6094" w:rsidRPr="006E5C94" w:rsidRDefault="00C956C5" w:rsidP="00C956C5">
      <w:pPr>
        <w:spacing w:after="120" w:line="240" w:lineRule="auto"/>
        <w:jc w:val="thaiDistribute"/>
        <w:rPr>
          <w:rFonts w:ascii="Times New Roman" w:eastAsia="Times New Roman" w:hAnsi="Times New Roman"/>
          <w:color w:val="000000"/>
          <w:kern w:val="0"/>
          <w:sz w:val="24"/>
          <w:szCs w:val="30"/>
          <w:shd w:val="clear" w:color="auto" w:fill="FFFFFF"/>
          <w:cs/>
          <w:lang w:bidi="th-TH"/>
          <w14:ligatures w14:val="none"/>
        </w:rPr>
      </w:pPr>
      <w:r w:rsidRPr="00C956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Initial Impact (11 provinces): Chiang Rai, Chiang Mai, Phayao, Nan, Lampang, Phrae, </w:t>
      </w:r>
      <w:proofErr w:type="spellStart"/>
      <w:r w:rsidRPr="00C956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Phetchabun</w:t>
      </w:r>
      <w:proofErr w:type="spellEnd"/>
      <w:r w:rsidRPr="00C956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, </w:t>
      </w:r>
      <w:proofErr w:type="spellStart"/>
      <w:r w:rsidRPr="00C956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Udon</w:t>
      </w:r>
      <w:proofErr w:type="spellEnd"/>
      <w:r w:rsidRPr="00C956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Thani, Rayong, Phuket, </w:t>
      </w:r>
      <w:proofErr w:type="spellStart"/>
      <w:r w:rsidRPr="00C956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Yala</w:t>
      </w:r>
      <w:proofErr w:type="spellEnd"/>
      <w:r w:rsidR="00EA68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.</w:t>
      </w:r>
    </w:p>
    <w:p w14:paraId="3CDD7DE0" w14:textId="77777777" w:rsidR="00EA688E" w:rsidRPr="00EA688E" w:rsidRDefault="00EA688E" w:rsidP="00C956C5">
      <w:pPr>
        <w:spacing w:after="120" w:line="240" w:lineRule="auto"/>
        <w:jc w:val="thaiDistribut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2DDBDF8E" w14:textId="3B52AED9" w:rsidR="00EA688E" w:rsidRPr="00AB04AA" w:rsidRDefault="00EA688E" w:rsidP="00AB04AA">
      <w:pPr>
        <w:spacing w:after="120" w:line="240" w:lineRule="auto"/>
        <w:jc w:val="thaiDistribut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EA6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Extent of Damage</w:t>
      </w:r>
      <w:r w:rsidRPr="00AB04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.</w:t>
      </w:r>
    </w:p>
    <w:p w14:paraId="31488290" w14:textId="77777777" w:rsidR="00AB04AA" w:rsidRDefault="00D272B2" w:rsidP="00AB04AA">
      <w:pPr>
        <w:pStyle w:val="ListParagraph"/>
        <w:numPr>
          <w:ilvl w:val="0"/>
          <w:numId w:val="11"/>
        </w:numPr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206D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23 August 2024 </w:t>
      </w:r>
      <w:r w:rsidR="00EA688E" w:rsidRPr="00206D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situation: 44 districts, 188</w:t>
      </w:r>
      <w:r w:rsidR="00EA688E" w:rsidRPr="009E28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sub-districts, and 21,767 households</w:t>
      </w:r>
      <w:r w:rsidR="004922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4922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br/>
      </w:r>
      <w:r w:rsidR="00EA688E" w:rsidRPr="009E28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remain affected.</w:t>
      </w:r>
      <w:r w:rsidR="00AB04AA" w:rsidRPr="00AB04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1A750CBA" w14:textId="5222E846" w:rsidR="009E28C3" w:rsidRDefault="00AB04AA" w:rsidP="00206D2F">
      <w:pPr>
        <w:pStyle w:val="ListParagraph"/>
        <w:numPr>
          <w:ilvl w:val="0"/>
          <w:numId w:val="11"/>
        </w:numPr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E28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Casualties: 10 deaths and 19 injuries.</w:t>
      </w:r>
    </w:p>
    <w:p w14:paraId="4414ECC6" w14:textId="77777777" w:rsidR="00206D2F" w:rsidRPr="00206D2F" w:rsidRDefault="00206D2F" w:rsidP="00206D2F">
      <w:pPr>
        <w:pStyle w:val="ListParagraph"/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BFBE050" w14:textId="586DB55A" w:rsidR="00EA688E" w:rsidRDefault="00EA688E" w:rsidP="00EA688E">
      <w:pPr>
        <w:spacing w:after="120" w:line="240" w:lineRule="auto"/>
        <w:jc w:val="thaiDistribut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E609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Government Response and Countermeasures</w:t>
      </w:r>
      <w:r w:rsidR="0049225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in Thailand</w:t>
      </w:r>
    </w:p>
    <w:p w14:paraId="595357D1" w14:textId="1624EA12" w:rsidR="00EA688E" w:rsidRPr="00EA688E" w:rsidRDefault="00EA688E" w:rsidP="00EA688E">
      <w:pPr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DDPM</w:t>
      </w:r>
      <w:r w:rsidRPr="00EA68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has initiated several measures to manage and mitigate the ongoing disaster:</w:t>
      </w:r>
    </w:p>
    <w:p w14:paraId="6D5CC9C2" w14:textId="77777777" w:rsidR="00EA688E" w:rsidRPr="00EA688E" w:rsidRDefault="00EA688E" w:rsidP="00EA688E">
      <w:pPr>
        <w:numPr>
          <w:ilvl w:val="0"/>
          <w:numId w:val="4"/>
        </w:numPr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EA6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Monitoring and Coordination:</w:t>
      </w:r>
    </w:p>
    <w:p w14:paraId="1BB519B4" w14:textId="7455FE4D" w:rsidR="00EA688E" w:rsidRPr="00EA688E" w:rsidRDefault="00EA688E" w:rsidP="00EA688E">
      <w:pPr>
        <w:spacing w:after="120" w:line="240" w:lineRule="auto"/>
        <w:ind w:left="284" w:firstLine="1134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EA68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A specialized working group has been established to monitor weather conditions and manage the situation from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DDPM</w:t>
      </w:r>
      <w:r w:rsidRPr="00EA68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.</w:t>
      </w:r>
    </w:p>
    <w:p w14:paraId="0DA7DC8B" w14:textId="77777777" w:rsidR="00EA688E" w:rsidRPr="00EA688E" w:rsidRDefault="00EA688E" w:rsidP="00EA688E">
      <w:pPr>
        <w:numPr>
          <w:ilvl w:val="0"/>
          <w:numId w:val="4"/>
        </w:numPr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EA6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Flood Disaster Plan Preparation:</w:t>
      </w:r>
    </w:p>
    <w:p w14:paraId="7BC48547" w14:textId="77777777" w:rsidR="00EA688E" w:rsidRPr="00EA688E" w:rsidRDefault="00EA688E" w:rsidP="00EA688E">
      <w:pPr>
        <w:spacing w:after="120" w:line="240" w:lineRule="auto"/>
        <w:ind w:left="284" w:firstLine="1134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EA68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The provincial flood disaster plan is under review and improvement. The plan now emphasizes critical areas such as:</w:t>
      </w:r>
    </w:p>
    <w:p w14:paraId="3D39EB41" w14:textId="77777777" w:rsidR="00EA688E" w:rsidRPr="00EA688E" w:rsidRDefault="00EA688E" w:rsidP="00EA688E">
      <w:pPr>
        <w:pStyle w:val="ListParagraph"/>
        <w:numPr>
          <w:ilvl w:val="2"/>
          <w:numId w:val="7"/>
        </w:numPr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EA68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Identifying flood and landslide risk areas at the village/community level.</w:t>
      </w:r>
    </w:p>
    <w:p w14:paraId="7202FD31" w14:textId="77777777" w:rsidR="00EA688E" w:rsidRPr="00EA688E" w:rsidRDefault="00EA688E" w:rsidP="00EA688E">
      <w:pPr>
        <w:pStyle w:val="ListParagraph"/>
        <w:numPr>
          <w:ilvl w:val="2"/>
          <w:numId w:val="7"/>
        </w:numPr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EA68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Compiling lists of necessary tools, materials, equipment, and disaster machinery from various agencies.</w:t>
      </w:r>
    </w:p>
    <w:p w14:paraId="77B8462C" w14:textId="77777777" w:rsidR="00EA688E" w:rsidRPr="00EA688E" w:rsidRDefault="00EA688E" w:rsidP="00EA688E">
      <w:pPr>
        <w:pStyle w:val="ListParagraph"/>
        <w:numPr>
          <w:ilvl w:val="2"/>
          <w:numId w:val="7"/>
        </w:numPr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EA68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Determining safe points/areas for evacuation.</w:t>
      </w:r>
    </w:p>
    <w:p w14:paraId="7368EC1C" w14:textId="77777777" w:rsidR="00EA688E" w:rsidRPr="00EA688E" w:rsidRDefault="00EA688E" w:rsidP="00EA688E">
      <w:pPr>
        <w:pStyle w:val="ListParagraph"/>
        <w:numPr>
          <w:ilvl w:val="2"/>
          <w:numId w:val="7"/>
        </w:numPr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EA68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Establishing temporary shelters.</w:t>
      </w:r>
    </w:p>
    <w:p w14:paraId="779C5293" w14:textId="3D42FFBE" w:rsidR="00EA688E" w:rsidRDefault="00EA688E" w:rsidP="006E5C94">
      <w:pPr>
        <w:pStyle w:val="ListParagraph"/>
        <w:numPr>
          <w:ilvl w:val="2"/>
          <w:numId w:val="7"/>
        </w:numPr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EA68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Assigning specific roles and responsibilities to agencies based on the command center's structure.</w:t>
      </w:r>
    </w:p>
    <w:p w14:paraId="64685231" w14:textId="77777777" w:rsidR="00576048" w:rsidRPr="006E5C94" w:rsidRDefault="00576048" w:rsidP="00576048">
      <w:pPr>
        <w:pStyle w:val="ListParagraph"/>
        <w:spacing w:after="120" w:line="240" w:lineRule="auto"/>
        <w:ind w:left="2160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22F6C68F" w14:textId="77777777" w:rsidR="00EA688E" w:rsidRPr="00EA688E" w:rsidRDefault="00EA688E" w:rsidP="00EA688E">
      <w:pPr>
        <w:numPr>
          <w:ilvl w:val="0"/>
          <w:numId w:val="4"/>
        </w:numPr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EA68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lastRenderedPageBreak/>
        <w:t>Relief and Assistance:</w:t>
      </w:r>
    </w:p>
    <w:p w14:paraId="702C1DBC" w14:textId="77777777" w:rsidR="00EA688E" w:rsidRPr="00EA688E" w:rsidRDefault="00EA688E" w:rsidP="00EA688E">
      <w:pPr>
        <w:numPr>
          <w:ilvl w:val="1"/>
          <w:numId w:val="4"/>
        </w:numPr>
        <w:tabs>
          <w:tab w:val="num" w:pos="1440"/>
        </w:tabs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EA68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Authorities have distributed relief items and set up incident command centers to coordinate aid efforts.</w:t>
      </w:r>
    </w:p>
    <w:p w14:paraId="13FD845B" w14:textId="77777777" w:rsidR="00EA688E" w:rsidRPr="009E6094" w:rsidRDefault="00EA688E" w:rsidP="00EA688E">
      <w:pPr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33A257EA" w14:textId="77777777" w:rsidR="00EA688E" w:rsidRPr="00C956C5" w:rsidRDefault="00EA688E" w:rsidP="00EA688E">
      <w:pPr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C22CCDD" w14:textId="77777777" w:rsidR="009E6094" w:rsidRPr="009E6094" w:rsidRDefault="009E6094" w:rsidP="009E6094">
      <w:pPr>
        <w:spacing w:after="120" w:line="240" w:lineRule="auto"/>
        <w:jc w:val="thaiDistribut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1729D1BC" w14:textId="77777777" w:rsidR="009E6094" w:rsidRDefault="009E6094" w:rsidP="009E6094">
      <w:pPr>
        <w:spacing w:after="120" w:line="240" w:lineRule="auto"/>
        <w:jc w:val="thaiDistribut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2EC03DFD" w14:textId="77777777" w:rsidR="009E6094" w:rsidRPr="009E6094" w:rsidRDefault="009E6094" w:rsidP="009E6094">
      <w:pPr>
        <w:spacing w:after="120" w:line="240" w:lineRule="auto"/>
        <w:jc w:val="thaiDistribut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6FCBF59F" w14:textId="77777777" w:rsidR="009E6094" w:rsidRDefault="009E6094" w:rsidP="009E6094">
      <w:pPr>
        <w:spacing w:after="120" w:line="240" w:lineRule="auto"/>
        <w:jc w:val="thaiDistribut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6BC8D2A4" w14:textId="77777777" w:rsidR="009E6094" w:rsidRDefault="009E6094" w:rsidP="009E6094">
      <w:pPr>
        <w:spacing w:after="120" w:line="240" w:lineRule="auto"/>
        <w:jc w:val="thaiDistribut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2181C24D" w14:textId="77777777" w:rsidR="00423E7E" w:rsidRDefault="00423E7E"/>
    <w:sectPr w:rsidR="00423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016BA"/>
    <w:multiLevelType w:val="multilevel"/>
    <w:tmpl w:val="10D8B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B0547"/>
    <w:multiLevelType w:val="multilevel"/>
    <w:tmpl w:val="DB607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B4C2E"/>
    <w:multiLevelType w:val="multilevel"/>
    <w:tmpl w:val="97C2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BC7EEE"/>
    <w:multiLevelType w:val="multilevel"/>
    <w:tmpl w:val="97C2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A7FE6"/>
    <w:multiLevelType w:val="multilevel"/>
    <w:tmpl w:val="CAF2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305AA"/>
    <w:multiLevelType w:val="multilevel"/>
    <w:tmpl w:val="4AAC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035C4B"/>
    <w:multiLevelType w:val="hybridMultilevel"/>
    <w:tmpl w:val="D414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A6D64"/>
    <w:multiLevelType w:val="multilevel"/>
    <w:tmpl w:val="97C2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C02C30"/>
    <w:multiLevelType w:val="multilevel"/>
    <w:tmpl w:val="97C2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4B07F0"/>
    <w:multiLevelType w:val="multilevel"/>
    <w:tmpl w:val="0780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E37ED"/>
    <w:multiLevelType w:val="multilevel"/>
    <w:tmpl w:val="79BED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3959215">
    <w:abstractNumId w:val="6"/>
  </w:num>
  <w:num w:numId="2" w16cid:durableId="1466433648">
    <w:abstractNumId w:val="4"/>
  </w:num>
  <w:num w:numId="3" w16cid:durableId="229853971">
    <w:abstractNumId w:val="0"/>
  </w:num>
  <w:num w:numId="4" w16cid:durableId="1134979575">
    <w:abstractNumId w:val="8"/>
  </w:num>
  <w:num w:numId="5" w16cid:durableId="177162719">
    <w:abstractNumId w:val="5"/>
  </w:num>
  <w:num w:numId="6" w16cid:durableId="1185755206">
    <w:abstractNumId w:val="10"/>
  </w:num>
  <w:num w:numId="7" w16cid:durableId="626549255">
    <w:abstractNumId w:val="1"/>
  </w:num>
  <w:num w:numId="8" w16cid:durableId="1437213605">
    <w:abstractNumId w:val="3"/>
  </w:num>
  <w:num w:numId="9" w16cid:durableId="1622569706">
    <w:abstractNumId w:val="7"/>
  </w:num>
  <w:num w:numId="10" w16cid:durableId="173811777">
    <w:abstractNumId w:val="2"/>
  </w:num>
  <w:num w:numId="11" w16cid:durableId="11101238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53"/>
    <w:rsid w:val="00076853"/>
    <w:rsid w:val="00206D2F"/>
    <w:rsid w:val="003042D3"/>
    <w:rsid w:val="003704B6"/>
    <w:rsid w:val="00423E7E"/>
    <w:rsid w:val="0049225E"/>
    <w:rsid w:val="004B0F89"/>
    <w:rsid w:val="00576048"/>
    <w:rsid w:val="00643098"/>
    <w:rsid w:val="006E5C94"/>
    <w:rsid w:val="009074C4"/>
    <w:rsid w:val="009E28C3"/>
    <w:rsid w:val="009E6094"/>
    <w:rsid w:val="00A24D49"/>
    <w:rsid w:val="00AB04AA"/>
    <w:rsid w:val="00AD6DDD"/>
    <w:rsid w:val="00B21D80"/>
    <w:rsid w:val="00C956C5"/>
    <w:rsid w:val="00D272B2"/>
    <w:rsid w:val="00EA688E"/>
    <w:rsid w:val="00E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50832"/>
  <w15:chartTrackingRefBased/>
  <w15:docId w15:val="{3E2568F3-8DEB-43CA-9BAA-335CB570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094"/>
    <w:pPr>
      <w:spacing w:line="256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0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0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0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09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609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09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A688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74C4"/>
    <w:pPr>
      <w:spacing w:after="0" w:line="240" w:lineRule="auto"/>
    </w:pPr>
    <w:rPr>
      <w:szCs w:val="22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B04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rect.disaster.go.th/directing/cms/8728?id=1151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hacentre.org/flash-update/flash-update-no-01-transboundary-flooding-and-landslides-lao-pdr-and-thailand-24-august-202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Thanapat ImC</dc:creator>
  <cp:keywords/>
  <dc:description/>
  <cp:lastModifiedBy>ธนพัฒน ชูแก้ว</cp:lastModifiedBy>
  <cp:revision>7</cp:revision>
  <dcterms:created xsi:type="dcterms:W3CDTF">2024-09-02T03:30:00Z</dcterms:created>
  <dcterms:modified xsi:type="dcterms:W3CDTF">2024-09-05T06:13:00Z</dcterms:modified>
</cp:coreProperties>
</file>